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CB1A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  <w:bookmarkStart w:id="0" w:name="_Toc224011135"/>
    </w:p>
    <w:p w14:paraId="64656515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277E5B26">
      <w:pPr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drawing>
          <wp:inline distT="0" distB="0" distL="114300" distR="114300">
            <wp:extent cx="1346200" cy="826770"/>
            <wp:effectExtent l="0" t="0" r="10160" b="11430"/>
            <wp:docPr id="1" name="图片 241" descr="cs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1" descr="cst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28"/>
          <w:szCs w:val="28"/>
        </w:rPr>
        <w:drawing>
          <wp:inline distT="0" distB="0" distL="114300" distR="114300">
            <wp:extent cx="1506855" cy="862965"/>
            <wp:effectExtent l="0" t="0" r="17145" b="133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085E"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 w14:paraId="0E10F0F3">
      <w:pPr>
        <w:jc w:val="center"/>
        <w:rPr>
          <w:rFonts w:hint="eastAsia" w:ascii="仿宋_GB2312" w:hAnsi="宋体" w:eastAsia="仿宋_GB2312"/>
          <w:b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《</w:t>
      </w:r>
      <w:r>
        <w:rPr>
          <w:rFonts w:hint="eastAsia" w:ascii="仿宋_GB2312" w:hAnsi="宋体" w:eastAsia="仿宋_GB2312"/>
          <w:b/>
          <w:sz w:val="44"/>
          <w:szCs w:val="44"/>
        </w:rPr>
        <w:t>教师资质认定与管理</w:t>
      </w: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办法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》</w:t>
      </w:r>
    </w:p>
    <w:p w14:paraId="37C072E2">
      <w:pPr>
        <w:jc w:val="center"/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44"/>
          <w:szCs w:val="44"/>
          <w:lang w:val="en-US" w:eastAsia="zh-CN"/>
        </w:rPr>
        <w:t>试行</w:t>
      </w:r>
      <w:r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  <w:t>）</w:t>
      </w:r>
    </w:p>
    <w:p w14:paraId="2B74506C">
      <w:pPr>
        <w:jc w:val="center"/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</w:pPr>
    </w:p>
    <w:p w14:paraId="592E349E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4B525B85">
      <w:pPr>
        <w:jc w:val="center"/>
        <w:rPr>
          <w:rFonts w:hint="eastAsia" w:ascii="仿宋_GB2312" w:hAnsi="宋体" w:eastAsia="仿宋_GB2312"/>
          <w:b/>
          <w:color w:val="000000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  <w:lang w:val="en-US" w:eastAsia="zh-CN"/>
        </w:rPr>
        <w:t xml:space="preserve"> </w:t>
      </w:r>
    </w:p>
    <w:p w14:paraId="1B57057E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052774F8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375354E4">
      <w:pPr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4625017A">
      <w:pPr>
        <w:jc w:val="center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CSTM合格评定 试验人员能力专业委员会</w:t>
      </w:r>
    </w:p>
    <w:p w14:paraId="1C73347C">
      <w:pPr>
        <w:jc w:val="center"/>
        <w:rPr>
          <w:rFonts w:hint="default" w:ascii="仿宋_GB2312" w:hAnsi="宋体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全国分析检测人员能力培训委员会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  <w:t>(NTC)</w:t>
      </w:r>
    </w:p>
    <w:p w14:paraId="32240DB5">
      <w:pPr>
        <w:jc w:val="center"/>
        <w:rPr>
          <w:rFonts w:ascii="仿宋_GB2312" w:hAnsi="宋体" w:eastAsia="仿宋_GB2312"/>
          <w:b/>
          <w:color w:val="000000"/>
          <w:sz w:val="18"/>
          <w:szCs w:val="18"/>
        </w:rPr>
      </w:pPr>
    </w:p>
    <w:p w14:paraId="01C83D94">
      <w:pPr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7961BEDE">
      <w:pPr>
        <w:spacing w:line="360" w:lineRule="auto"/>
        <w:rPr>
          <w:rFonts w:ascii="仿宋_GB2312" w:hAnsi="宋体" w:eastAsia="仿宋_GB2312"/>
          <w:b/>
          <w:color w:val="000000"/>
          <w:sz w:val="44"/>
          <w:szCs w:val="44"/>
        </w:rPr>
      </w:pPr>
    </w:p>
    <w:p w14:paraId="77C01F85"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文件编号：CSTM/NTC-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GL05</w:t>
      </w:r>
      <w:r>
        <w:rPr>
          <w:rFonts w:hint="eastAsia" w:ascii="宋体" w:hAnsi="宋体"/>
          <w:b/>
          <w:sz w:val="28"/>
          <w:szCs w:val="28"/>
        </w:rPr>
        <w:t>:</w:t>
      </w:r>
      <w:r>
        <w:rPr>
          <w:rFonts w:hint="eastAsia" w:ascii="宋体" w:hAnsi="宋体"/>
          <w:b/>
          <w:sz w:val="28"/>
          <w:szCs w:val="28"/>
          <w:lang w:eastAsia="zh-CN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4-1</w:t>
      </w:r>
    </w:p>
    <w:p w14:paraId="7BBD11F8">
      <w:pPr>
        <w:rPr>
          <w:rFonts w:ascii="仿宋_GB2312" w:hAnsi="宋体" w:eastAsia="仿宋_GB2312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sz w:val="28"/>
          <w:szCs w:val="28"/>
        </w:rPr>
        <w:t>实施日期：</w:t>
      </w:r>
      <w:r>
        <w:rPr>
          <w:rFonts w:hint="eastAsia" w:ascii="宋体" w:hAnsi="宋体"/>
          <w:b/>
          <w:sz w:val="28"/>
          <w:szCs w:val="28"/>
          <w:lang w:eastAsia="zh-CN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月1日</w:t>
      </w:r>
    </w:p>
    <w:p w14:paraId="4769B4E0">
      <w:pPr>
        <w:snapToGrid w:val="0"/>
        <w:jc w:val="center"/>
        <w:rPr>
          <w:rFonts w:ascii="仿宋_GB2312" w:hAnsi="宋体" w:eastAsia="仿宋_GB2312"/>
          <w:b/>
          <w:color w:val="000000"/>
        </w:rPr>
      </w:pPr>
      <w:r>
        <w:rPr>
          <w:rFonts w:ascii="仿宋_GB2312" w:hAnsi="宋体" w:eastAsia="仿宋_GB2312"/>
          <w:b/>
          <w:color w:val="000000"/>
        </w:rPr>
        <w:br w:type="page"/>
      </w:r>
    </w:p>
    <w:p w14:paraId="7F9CB84F">
      <w:pPr>
        <w:snapToGrid w:val="0"/>
        <w:jc w:val="center"/>
        <w:rPr>
          <w:rFonts w:ascii="仿宋_GB2312" w:hAnsi="宋体" w:eastAsia="仿宋_GB2312"/>
          <w:b/>
          <w:color w:val="000000"/>
        </w:rPr>
      </w:pPr>
    </w:p>
    <w:p w14:paraId="1CB46DDA">
      <w:pPr>
        <w:snapToGrid w:val="0"/>
        <w:jc w:val="center"/>
        <w:rPr>
          <w:rFonts w:hint="eastAsia" w:ascii="仿宋_GB2312" w:hAnsi="宋体" w:eastAsia="仿宋_GB2312"/>
          <w:b/>
          <w:sz w:val="44"/>
          <w:szCs w:val="44"/>
          <w:lang w:val="en-US" w:eastAsia="zh-CN"/>
        </w:rPr>
      </w:pPr>
    </w:p>
    <w:p w14:paraId="6B5D4D50">
      <w:pPr>
        <w:snapToGrid w:val="0"/>
        <w:jc w:val="center"/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  <w:t>教师资质认定与管理</w:t>
      </w:r>
      <w:bookmarkEnd w:id="0"/>
      <w:r>
        <w:rPr>
          <w:rFonts w:hint="eastAsia" w:cs="Times New Roman"/>
          <w:b/>
          <w:bCs/>
          <w:kern w:val="0"/>
          <w:sz w:val="44"/>
          <w:szCs w:val="44"/>
          <w:lang w:val="en-US" w:eastAsia="zh-CN" w:bidi="ar-SA"/>
        </w:rPr>
        <w:t>办法</w:t>
      </w:r>
    </w:p>
    <w:p w14:paraId="7E74A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</w:pPr>
    </w:p>
    <w:p w14:paraId="40C53C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总则</w:t>
      </w:r>
    </w:p>
    <w:p w14:paraId="54C4B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为提高分析检测与试验表征人员的技术能力，CSTM合格评定 试验人员能力专业委员会与全国分析检测人员能力培训委员会（NTC）共同合作，组建了CSTM/NTC联合秘书处（以下简称“联合秘书处”），负责CSTM/NTC试验人员技术能力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评价</w:t>
      </w:r>
      <w:r>
        <w:rPr>
          <w:rFonts w:hint="eastAsia" w:ascii="宋体" w:hAnsi="宋体" w:eastAsia="宋体" w:cs="宋体"/>
          <w:sz w:val="28"/>
          <w:szCs w:val="28"/>
        </w:rPr>
        <w:t>工作的组织实施。</w:t>
      </w:r>
    </w:p>
    <w:p w14:paraId="2F24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条 为加强对CSTM/NTC教师的选择、评价、备案与管理，根据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CSTM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NTC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委员会</w:t>
      </w:r>
      <w:r>
        <w:rPr>
          <w:rFonts w:hint="eastAsia" w:ascii="宋体" w:hAnsi="宋体" w:eastAsia="宋体" w:cs="宋体"/>
          <w:sz w:val="28"/>
          <w:szCs w:val="28"/>
        </w:rPr>
        <w:t>颁发的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《试验人员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技术能力评价管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办法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》，</w:t>
      </w:r>
      <w:r>
        <w:rPr>
          <w:rFonts w:hint="eastAsia" w:ascii="宋体" w:hAnsi="宋体" w:eastAsia="宋体" w:cs="宋体"/>
          <w:sz w:val="28"/>
          <w:szCs w:val="28"/>
        </w:rPr>
        <w:t>结合教师资质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认定</w:t>
      </w:r>
      <w:r>
        <w:rPr>
          <w:rFonts w:hint="eastAsia" w:ascii="宋体" w:hAnsi="宋体" w:eastAsia="宋体" w:cs="宋体"/>
          <w:sz w:val="28"/>
          <w:szCs w:val="28"/>
        </w:rPr>
        <w:t>工作具体情况，特制定本管理办法。</w:t>
      </w:r>
    </w:p>
    <w:p w14:paraId="051B9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第二章 任职条件</w:t>
      </w:r>
    </w:p>
    <w:p w14:paraId="721B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第三条</w:t>
      </w:r>
    </w:p>
    <w:p w14:paraId="4E9B63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作风严谨和具有良好的职业道德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07CC71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身体健康，能够胜任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培训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工作要求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22E6E8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本科毕业或以上学历，具有中级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8"/>
          <w:szCs w:val="28"/>
        </w:rPr>
        <w:t>以上技术职称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6C69A39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2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yellow"/>
          <w:lang w:val="en-US" w:eastAsia="zh-CN"/>
        </w:rPr>
        <w:t>本科毕业后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从事相关技术领域工作满10年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以上；</w:t>
      </w:r>
    </w:p>
    <w:p w14:paraId="3BBF3C9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能正确理解相关技术培训考核大纲的要求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DC392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统一组织的“培训教师辅导课程”学习，经考试合格，取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颁</w:t>
      </w:r>
      <w:r>
        <w:rPr>
          <w:rFonts w:hint="eastAsia" w:ascii="宋体" w:hAnsi="宋体" w:eastAsia="宋体" w:cs="宋体"/>
          <w:sz w:val="28"/>
          <w:szCs w:val="28"/>
        </w:rPr>
        <w:t>发CSTM/NTC教师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</w:t>
      </w:r>
      <w:r>
        <w:rPr>
          <w:rFonts w:hint="eastAsia" w:ascii="宋体" w:hAnsi="宋体" w:eastAsia="宋体" w:cs="宋体"/>
          <w:sz w:val="28"/>
          <w:szCs w:val="28"/>
        </w:rPr>
        <w:t>证书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B15EF3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具有良好的书面与口头表达能力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52070B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  <w:t>例外直接认定条件</w:t>
      </w:r>
    </w:p>
    <w:p w14:paraId="025BA1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满足下列条件之一的人员，能正确理解所申请技术培训考核大纲，委员会可直接认定其培训教师资质，并核发相应技术培训教师资质证书：</w:t>
      </w:r>
    </w:p>
    <w:p w14:paraId="6955D9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1)参与考核及培训大纲编写的人员；</w:t>
      </w:r>
    </w:p>
    <w:p w14:paraId="5FEA59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2)各领域技术标准编写人；</w:t>
      </w:r>
    </w:p>
    <w:p w14:paraId="7BE75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3)相应学科技术应用领域学院教授、副教授级别人员；</w:t>
      </w:r>
    </w:p>
    <w:p w14:paraId="58122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4)相关技术领域行业协会及市级以上奖项获得者；</w:t>
      </w:r>
    </w:p>
    <w:p w14:paraId="45356B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5)20年以上相关技术领域工作经验，高级职称，并由单位出具从业经历证明的专业领域从业者。</w:t>
      </w:r>
    </w:p>
    <w:p w14:paraId="25D68F9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任职条件不满足，根据教师技术能力水平，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限制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签注每项技术中四个组成部分中某几个，即试验技术基础、仪器与操作技术、标准方法与应用以及数据处理。</w:t>
      </w:r>
    </w:p>
    <w:p w14:paraId="517C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 xml:space="preserve">条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考评</w:t>
      </w:r>
      <w:r>
        <w:rPr>
          <w:rFonts w:hint="eastAsia" w:ascii="宋体" w:hAnsi="宋体" w:eastAsia="宋体" w:cs="宋体"/>
          <w:sz w:val="28"/>
          <w:szCs w:val="28"/>
        </w:rPr>
        <w:t>教师任职条件</w:t>
      </w:r>
    </w:p>
    <w:p w14:paraId="15F9421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作风严谨和具有良好的职业道德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137E5F7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身体健康，能够胜任考评工作要求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5B8D1E0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熟悉CSTM/NTC技术考核相关业务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eastAsia="zh-CN"/>
        </w:rPr>
        <w:t>；</w:t>
      </w:r>
    </w:p>
    <w:p w14:paraId="720CE38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能正确理解相关技术考核大纲的要求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2F357F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从事申请考评技术领域仪器设备与操作实际工作3年以上；</w:t>
      </w:r>
    </w:p>
    <w:p w14:paraId="770D546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具有大专以上学历和中级</w:t>
      </w:r>
      <w:r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</w:rPr>
        <w:t>以上专业技术职称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eastAsia="zh-CN"/>
        </w:rPr>
        <w:t>。</w:t>
      </w:r>
    </w:p>
    <w:p w14:paraId="108D2D6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具有申请考评技术的CSTM/NTC培训教师签注技术（CSTM/NTC培训教师资格）</w:t>
      </w:r>
    </w:p>
    <w:p w14:paraId="4AD49CB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统一组织的“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考评</w:t>
      </w:r>
      <w:r>
        <w:rPr>
          <w:rFonts w:hint="eastAsia" w:ascii="宋体" w:hAnsi="宋体" w:eastAsia="宋体" w:cs="宋体"/>
          <w:sz w:val="28"/>
          <w:szCs w:val="28"/>
        </w:rPr>
        <w:t>教师辅导课程”学习，经考试合格，取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颁发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CSTM/NTC教师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</w:t>
      </w:r>
      <w:r>
        <w:rPr>
          <w:rFonts w:hint="eastAsia" w:ascii="宋体" w:hAnsi="宋体" w:eastAsia="宋体" w:cs="宋体"/>
          <w:sz w:val="28"/>
          <w:szCs w:val="28"/>
        </w:rPr>
        <w:t>证书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0E88D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200"/>
        <w:jc w:val="center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第三章 教师资质确认与管理</w:t>
      </w:r>
    </w:p>
    <w:p w14:paraId="2E7C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条 教师的资质确认</w:t>
      </w:r>
    </w:p>
    <w:p w14:paraId="452A8D2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相关技术教师辅导考核合格的人员，需向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提交“教师申请表”及相关附件，报请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审核；</w:t>
      </w:r>
    </w:p>
    <w:p w14:paraId="4614294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材料经联合秘书处组织专家审核通过后，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秘书处</w:t>
      </w:r>
      <w:r>
        <w:rPr>
          <w:rFonts w:hint="eastAsia" w:ascii="宋体" w:hAnsi="宋体" w:eastAsia="宋体" w:cs="宋体"/>
          <w:sz w:val="28"/>
          <w:szCs w:val="28"/>
        </w:rPr>
        <w:t>将向其颁发“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CSTM/NTC</w:t>
      </w:r>
      <w:r>
        <w:rPr>
          <w:rFonts w:hint="eastAsia" w:ascii="宋体" w:hAnsi="宋体" w:eastAsia="宋体" w:cs="宋体"/>
          <w:sz w:val="28"/>
          <w:szCs w:val="28"/>
        </w:rPr>
        <w:t>教师资质证书”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2A05D76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获得“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CSTM/NTC</w:t>
      </w:r>
      <w:r>
        <w:rPr>
          <w:rFonts w:hint="eastAsia" w:ascii="宋体" w:hAnsi="宋体" w:eastAsia="宋体" w:cs="宋体"/>
          <w:sz w:val="28"/>
          <w:szCs w:val="28"/>
        </w:rPr>
        <w:t>教师资质证书”的人员应积极参加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组织的继续教育，每三年进行一次资质复审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D63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条 培训教师的授课范围</w:t>
      </w:r>
    </w:p>
    <w:p w14:paraId="0391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取得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颁发的“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CSTM/NTC</w:t>
      </w:r>
      <w:r>
        <w:rPr>
          <w:rFonts w:hint="eastAsia" w:ascii="宋体" w:hAnsi="宋体" w:eastAsia="宋体" w:cs="宋体"/>
          <w:sz w:val="28"/>
          <w:szCs w:val="28"/>
        </w:rPr>
        <w:t>教师资质证书”的人员，可从事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其认定范围相适应的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试验</w:t>
      </w:r>
      <w:r>
        <w:rPr>
          <w:rFonts w:hint="eastAsia" w:ascii="宋体" w:hAnsi="宋体" w:eastAsia="宋体" w:cs="宋体"/>
          <w:sz w:val="28"/>
          <w:szCs w:val="28"/>
        </w:rPr>
        <w:t>技术的培训工作。</w:t>
      </w:r>
    </w:p>
    <w:p w14:paraId="779A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第七条 </w:t>
      </w:r>
      <w:r>
        <w:rPr>
          <w:rFonts w:hint="eastAsia" w:ascii="宋体" w:hAnsi="宋体" w:eastAsia="宋体" w:cs="宋体"/>
          <w:sz w:val="28"/>
          <w:szCs w:val="28"/>
        </w:rPr>
        <w:t>考评教师的考核范围</w:t>
      </w:r>
    </w:p>
    <w:p w14:paraId="4A53A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联合秘书处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颁发的“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CSTM/NTC</w:t>
      </w:r>
      <w:r>
        <w:rPr>
          <w:rFonts w:hint="eastAsia" w:ascii="宋体" w:hAnsi="宋体" w:eastAsia="宋体" w:cs="宋体"/>
          <w:sz w:val="28"/>
          <w:szCs w:val="28"/>
        </w:rPr>
        <w:t>教师资质证书”的人员，可从事与其认定范围相适应的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试验</w:t>
      </w:r>
      <w:r>
        <w:rPr>
          <w:rFonts w:hint="eastAsia" w:ascii="宋体" w:hAnsi="宋体" w:eastAsia="宋体" w:cs="宋体"/>
          <w:sz w:val="28"/>
          <w:szCs w:val="28"/>
        </w:rPr>
        <w:t>技术的考核工作</w:t>
      </w:r>
    </w:p>
    <w:p w14:paraId="597E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第八条 培训教师的职责</w:t>
      </w:r>
    </w:p>
    <w:p w14:paraId="5585E6B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依据指定培训考核大纲的要求执行教学计划，认真做好教学工作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605567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在授课过程中，应根据所培训技术的特点及培训学员的实际情况，因材施教，切实提高学员的实际检测技术能力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CED785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在授课过程中，应以学员为本，积极帮助学员解决学习中的各种问题，了解学员对所讲授课程的意见和建议，及时对工作进行改</w:t>
      </w:r>
    </w:p>
    <w:p w14:paraId="287B1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进和调整，不断提高培训教学质量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CE9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第九条 考评教师的职责</w:t>
      </w:r>
    </w:p>
    <w:p w14:paraId="12B9AFDA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依据指定培训考核大纲的要求执行考核实施方案，认真做好考核工作；</w:t>
      </w:r>
    </w:p>
    <w:p w14:paraId="2DB1F3E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在考核过程中，应根据所考核技术的特点及参加考核人员的实际情况，认真考核，切实评价考生的实际检测技术能力；</w:t>
      </w:r>
    </w:p>
    <w:p w14:paraId="6A71FCD3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在考核过程中，应本着“考会而不是考倒”的原则，了解学员对考核过程的意见和建议，及时对考核工作进行改进和调整，不断完善考核工作的科学性、公正性，规范性。</w:t>
      </w:r>
    </w:p>
    <w:p w14:paraId="5510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第十条 教师资格的取消</w:t>
      </w:r>
    </w:p>
    <w:p w14:paraId="34B0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有下列情况之一者，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将取消其培训教师资格：</w:t>
      </w:r>
    </w:p>
    <w:p w14:paraId="4B6FBA08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严重违反教师职业道德规范的行为；</w:t>
      </w:r>
    </w:p>
    <w:p w14:paraId="22CCA794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在教学过程中发生严重质量问题，或严重违反相关规定；</w:t>
      </w:r>
    </w:p>
    <w:p w14:paraId="2A14512E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师资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资</w:t>
      </w:r>
      <w:r>
        <w:rPr>
          <w:rFonts w:hint="eastAsia" w:ascii="宋体" w:hAnsi="宋体" w:eastAsia="宋体" w:cs="宋体"/>
          <w:sz w:val="28"/>
          <w:szCs w:val="28"/>
        </w:rPr>
        <w:t>质复审。</w:t>
      </w:r>
    </w:p>
    <w:p w14:paraId="4B20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sz w:val="28"/>
          <w:szCs w:val="28"/>
        </w:rPr>
        <w:t>条 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办法</w:t>
      </w: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联合秘书处</w:t>
      </w:r>
      <w:r>
        <w:rPr>
          <w:rFonts w:hint="eastAsia" w:ascii="宋体" w:hAnsi="宋体" w:eastAsia="宋体" w:cs="宋体"/>
          <w:sz w:val="28"/>
          <w:szCs w:val="28"/>
        </w:rPr>
        <w:t>负责解释。</w:t>
      </w:r>
    </w:p>
    <w:p w14:paraId="66BD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sz w:val="28"/>
          <w:szCs w:val="28"/>
        </w:rPr>
        <w:t>条 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办法</w:t>
      </w:r>
      <w:r>
        <w:rPr>
          <w:rFonts w:hint="eastAsia" w:ascii="宋体" w:hAnsi="宋体" w:eastAsia="宋体" w:cs="宋体"/>
          <w:sz w:val="28"/>
          <w:szCs w:val="28"/>
        </w:rPr>
        <w:t>自发布之日起生效。</w:t>
      </w:r>
    </w:p>
    <w:p w14:paraId="1F014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E43B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CSTM合格评定 试验人员能力专业委员会</w:t>
      </w:r>
    </w:p>
    <w:p w14:paraId="7EB42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全国分析检测人员能力培训委员会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(NTC)</w:t>
      </w:r>
    </w:p>
    <w:p w14:paraId="243DE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112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737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5801C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058EC1AE">
    <w:pPr>
      <w:pStyle w:val="5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48D26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F48348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AD24">
    <w:pPr>
      <w:pStyle w:val="6"/>
      <w:jc w:val="left"/>
      <w:rPr>
        <w:rFonts w:hint="eastAsia" w:eastAsia="宋体"/>
        <w:bCs/>
        <w:sz w:val="24"/>
        <w:szCs w:val="24"/>
        <w:lang w:eastAsia="zh-CN"/>
      </w:rPr>
    </w:pPr>
    <w:r>
      <w:rPr>
        <w:rFonts w:hint="eastAsia"/>
        <w:bCs/>
        <w:sz w:val="24"/>
        <w:szCs w:val="24"/>
      </w:rPr>
      <w:t>CSTM/NTC-</w:t>
    </w:r>
    <w:r>
      <w:rPr>
        <w:rFonts w:hint="eastAsia"/>
        <w:bCs/>
        <w:sz w:val="24"/>
        <w:szCs w:val="24"/>
        <w:lang w:val="en-US" w:eastAsia="zh-CN"/>
      </w:rPr>
      <w:t>GL05</w:t>
    </w:r>
    <w:r>
      <w:rPr>
        <w:rFonts w:hint="eastAsia"/>
        <w:bCs/>
        <w:sz w:val="24"/>
        <w:szCs w:val="24"/>
      </w:rPr>
      <w:t>:</w:t>
    </w:r>
    <w:r>
      <w:rPr>
        <w:rFonts w:hint="eastAsia"/>
        <w:bCs/>
        <w:sz w:val="24"/>
        <w:szCs w:val="24"/>
        <w:lang w:eastAsia="zh-CN"/>
      </w:rPr>
      <w:t>202</w:t>
    </w:r>
    <w:r>
      <w:rPr>
        <w:rFonts w:hint="eastAsia"/>
        <w:bCs/>
        <w:sz w:val="24"/>
        <w:szCs w:val="24"/>
        <w:lang w:val="en-US" w:eastAsia="zh-CN"/>
      </w:rPr>
      <w:t xml:space="preserve">4-1                         </w:t>
    </w:r>
    <w:r>
      <w:rPr>
        <w:rFonts w:hint="eastAsia"/>
        <w:bCs/>
        <w:sz w:val="24"/>
        <w:szCs w:val="24"/>
      </w:rPr>
      <w:t>教师资质认定与管理</w:t>
    </w:r>
    <w:r>
      <w:rPr>
        <w:rFonts w:hint="eastAsia"/>
        <w:bCs/>
        <w:sz w:val="24"/>
        <w:szCs w:val="24"/>
        <w:lang w:val="en-US" w:eastAsia="zh-CN"/>
      </w:rPr>
      <w:t>办法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CFA6F"/>
    <w:multiLevelType w:val="singleLevel"/>
    <w:tmpl w:val="928CFA6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7F710CF"/>
    <w:multiLevelType w:val="singleLevel"/>
    <w:tmpl w:val="D7F710CF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2">
    <w:nsid w:val="F9B31D91"/>
    <w:multiLevelType w:val="singleLevel"/>
    <w:tmpl w:val="F9B31D91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3">
    <w:nsid w:val="0069F1C7"/>
    <w:multiLevelType w:val="singleLevel"/>
    <w:tmpl w:val="0069F1C7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4">
    <w:nsid w:val="03A88F7E"/>
    <w:multiLevelType w:val="singleLevel"/>
    <w:tmpl w:val="03A88F7E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5">
    <w:nsid w:val="35251584"/>
    <w:multiLevelType w:val="singleLevel"/>
    <w:tmpl w:val="35251584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abstractNum w:abstractNumId="6">
    <w:nsid w:val="674E57A1"/>
    <w:multiLevelType w:val="singleLevel"/>
    <w:tmpl w:val="674E57A1"/>
    <w:lvl w:ilvl="0" w:tentative="0">
      <w:start w:val="1"/>
      <w:numFmt w:val="decimal"/>
      <w:suff w:val="nothing"/>
      <w:lvlText w:val="%1、"/>
      <w:lvlJc w:val="left"/>
      <w:pPr>
        <w:ind w:left="0" w:firstLine="39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M1MzRkZThhMjRhZGQ3OTAzMjhiYjhkZGI4MWYifQ=="/>
  </w:docVars>
  <w:rsids>
    <w:rsidRoot w:val="00997903"/>
    <w:rsid w:val="00017879"/>
    <w:rsid w:val="00052ADC"/>
    <w:rsid w:val="00053347"/>
    <w:rsid w:val="000C1D5F"/>
    <w:rsid w:val="001F4CA3"/>
    <w:rsid w:val="00220A0B"/>
    <w:rsid w:val="0023067B"/>
    <w:rsid w:val="00251F68"/>
    <w:rsid w:val="002D261E"/>
    <w:rsid w:val="003F3FC7"/>
    <w:rsid w:val="00446222"/>
    <w:rsid w:val="00584E0B"/>
    <w:rsid w:val="005A521B"/>
    <w:rsid w:val="00662C73"/>
    <w:rsid w:val="006A7DA6"/>
    <w:rsid w:val="006C08CE"/>
    <w:rsid w:val="006D33AF"/>
    <w:rsid w:val="006F14D4"/>
    <w:rsid w:val="00726905"/>
    <w:rsid w:val="007D476B"/>
    <w:rsid w:val="007E1562"/>
    <w:rsid w:val="0080775A"/>
    <w:rsid w:val="00907C31"/>
    <w:rsid w:val="00931A57"/>
    <w:rsid w:val="00997903"/>
    <w:rsid w:val="009A497C"/>
    <w:rsid w:val="009F7AF1"/>
    <w:rsid w:val="00A64E7C"/>
    <w:rsid w:val="00A8437C"/>
    <w:rsid w:val="00B234FF"/>
    <w:rsid w:val="00B446A5"/>
    <w:rsid w:val="00B46F97"/>
    <w:rsid w:val="00BB2C70"/>
    <w:rsid w:val="00BD5B05"/>
    <w:rsid w:val="00C04E61"/>
    <w:rsid w:val="00C84484"/>
    <w:rsid w:val="00CB57B2"/>
    <w:rsid w:val="00D31E37"/>
    <w:rsid w:val="00D348F5"/>
    <w:rsid w:val="00D42F3F"/>
    <w:rsid w:val="00D46ABD"/>
    <w:rsid w:val="00D74C19"/>
    <w:rsid w:val="00DD2545"/>
    <w:rsid w:val="00E55A4F"/>
    <w:rsid w:val="00E71B23"/>
    <w:rsid w:val="00E83782"/>
    <w:rsid w:val="00EA61A8"/>
    <w:rsid w:val="00EA676C"/>
    <w:rsid w:val="00F7351B"/>
    <w:rsid w:val="00F92119"/>
    <w:rsid w:val="00FE1DBA"/>
    <w:rsid w:val="00FF481D"/>
    <w:rsid w:val="01887D0C"/>
    <w:rsid w:val="01AC18A5"/>
    <w:rsid w:val="01D65035"/>
    <w:rsid w:val="025A61A1"/>
    <w:rsid w:val="029167E5"/>
    <w:rsid w:val="03100052"/>
    <w:rsid w:val="03400B54"/>
    <w:rsid w:val="03555A65"/>
    <w:rsid w:val="03714E9A"/>
    <w:rsid w:val="03DD1CE2"/>
    <w:rsid w:val="03FE58A6"/>
    <w:rsid w:val="045C06DE"/>
    <w:rsid w:val="049C7DEF"/>
    <w:rsid w:val="052027CE"/>
    <w:rsid w:val="052D4EEB"/>
    <w:rsid w:val="06BE4A2F"/>
    <w:rsid w:val="07746E01"/>
    <w:rsid w:val="085138F2"/>
    <w:rsid w:val="08E04EDC"/>
    <w:rsid w:val="08F0070A"/>
    <w:rsid w:val="0ACD0A98"/>
    <w:rsid w:val="0C281F69"/>
    <w:rsid w:val="0C5965C6"/>
    <w:rsid w:val="0E1836BA"/>
    <w:rsid w:val="10021981"/>
    <w:rsid w:val="10DC5568"/>
    <w:rsid w:val="11535CDA"/>
    <w:rsid w:val="11EC068E"/>
    <w:rsid w:val="122D33CB"/>
    <w:rsid w:val="1379754E"/>
    <w:rsid w:val="146676A9"/>
    <w:rsid w:val="14AF76CB"/>
    <w:rsid w:val="15FC6940"/>
    <w:rsid w:val="16094BB9"/>
    <w:rsid w:val="1670286E"/>
    <w:rsid w:val="16B72867"/>
    <w:rsid w:val="19EC7536"/>
    <w:rsid w:val="1B2A7AAB"/>
    <w:rsid w:val="1B8A054A"/>
    <w:rsid w:val="1E4F15D7"/>
    <w:rsid w:val="1E957931"/>
    <w:rsid w:val="1F7F413E"/>
    <w:rsid w:val="20895274"/>
    <w:rsid w:val="22486360"/>
    <w:rsid w:val="241067BA"/>
    <w:rsid w:val="24B108F5"/>
    <w:rsid w:val="24F17F58"/>
    <w:rsid w:val="259250E3"/>
    <w:rsid w:val="25E167D1"/>
    <w:rsid w:val="261849A4"/>
    <w:rsid w:val="265A320F"/>
    <w:rsid w:val="286D547B"/>
    <w:rsid w:val="28B906C0"/>
    <w:rsid w:val="29152FA1"/>
    <w:rsid w:val="29F55728"/>
    <w:rsid w:val="2EBA5638"/>
    <w:rsid w:val="302F3429"/>
    <w:rsid w:val="3280648A"/>
    <w:rsid w:val="36031455"/>
    <w:rsid w:val="385C2B1E"/>
    <w:rsid w:val="394F7C09"/>
    <w:rsid w:val="3980268B"/>
    <w:rsid w:val="3A40479E"/>
    <w:rsid w:val="3C9D79CD"/>
    <w:rsid w:val="3D8726E3"/>
    <w:rsid w:val="3E111FAD"/>
    <w:rsid w:val="3EBC016B"/>
    <w:rsid w:val="3F882D54"/>
    <w:rsid w:val="3FB528EC"/>
    <w:rsid w:val="41140732"/>
    <w:rsid w:val="41885D55"/>
    <w:rsid w:val="422E75D1"/>
    <w:rsid w:val="44AA59D5"/>
    <w:rsid w:val="472D42FC"/>
    <w:rsid w:val="485338EE"/>
    <w:rsid w:val="4A967E17"/>
    <w:rsid w:val="4C896AE6"/>
    <w:rsid w:val="4D7C26BB"/>
    <w:rsid w:val="4ECC264C"/>
    <w:rsid w:val="53035F10"/>
    <w:rsid w:val="538232D9"/>
    <w:rsid w:val="5446339E"/>
    <w:rsid w:val="547525E2"/>
    <w:rsid w:val="55000F1B"/>
    <w:rsid w:val="568832FC"/>
    <w:rsid w:val="5726245E"/>
    <w:rsid w:val="58144523"/>
    <w:rsid w:val="581A7F84"/>
    <w:rsid w:val="58445001"/>
    <w:rsid w:val="58622C15"/>
    <w:rsid w:val="5A4968FF"/>
    <w:rsid w:val="5AB37E0A"/>
    <w:rsid w:val="5AE55CDC"/>
    <w:rsid w:val="5BFF37DB"/>
    <w:rsid w:val="5C553C81"/>
    <w:rsid w:val="5C9D0D4C"/>
    <w:rsid w:val="5DA37D8E"/>
    <w:rsid w:val="60002155"/>
    <w:rsid w:val="6030508E"/>
    <w:rsid w:val="60F02C53"/>
    <w:rsid w:val="61161505"/>
    <w:rsid w:val="67511535"/>
    <w:rsid w:val="6C044D7B"/>
    <w:rsid w:val="6C2719C0"/>
    <w:rsid w:val="6C9D2ADA"/>
    <w:rsid w:val="6CAD2EED"/>
    <w:rsid w:val="6D4443A5"/>
    <w:rsid w:val="6D885538"/>
    <w:rsid w:val="6EE232AF"/>
    <w:rsid w:val="704901CE"/>
    <w:rsid w:val="712A40E4"/>
    <w:rsid w:val="72062ED0"/>
    <w:rsid w:val="74084A90"/>
    <w:rsid w:val="742628F5"/>
    <w:rsid w:val="75C612F4"/>
    <w:rsid w:val="75CA2B92"/>
    <w:rsid w:val="75DC0B17"/>
    <w:rsid w:val="778258A6"/>
    <w:rsid w:val="79821D05"/>
    <w:rsid w:val="79D02741"/>
    <w:rsid w:val="7A4B626B"/>
    <w:rsid w:val="7C7E0232"/>
    <w:rsid w:val="7C993A1A"/>
    <w:rsid w:val="7CF60710"/>
    <w:rsid w:val="7DFD1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autoRedefine/>
    <w:qFormat/>
    <w:uiPriority w:val="0"/>
  </w:style>
  <w:style w:type="character" w:customStyle="1" w:styleId="10">
    <w:name w:val="页眉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1629</Words>
  <Characters>1772</Characters>
  <Lines>23</Lines>
  <Paragraphs>21</Paragraphs>
  <TotalTime>427</TotalTime>
  <ScaleCrop>false</ScaleCrop>
  <LinksUpToDate>false</LinksUpToDate>
  <CharactersWithSpaces>1826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2009-06-23T14:27:00Z</dcterms:created>
  <dc:creator>全国分析检测人员能力培训委员会</dc:creator>
  <cp:lastModifiedBy>王爽</cp:lastModifiedBy>
  <cp:lastPrinted>2009-06-23T14:26:00Z</cp:lastPrinted>
  <dcterms:modified xsi:type="dcterms:W3CDTF">2025-10-09T01:56:33Z</dcterms:modified>
  <dc:title>培训教师资质认定与管理规定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46267F3B4AFE4316A2E1B82E05D176CB_13</vt:lpwstr>
  </property>
  <property fmtid="{D5CDD505-2E9C-101B-9397-08002B2CF9AE}" pid="4" name="KSOTemplateDocerSaveRecord">
    <vt:lpwstr>eyJoZGlkIjoiZDkwNmFmMjEzYjlhZWI3YjE2NzM1ZGZjZThhYjk3ZjIiLCJ1c2VySWQiOiI0MDU1OTAzNDkifQ==</vt:lpwstr>
  </property>
</Properties>
</file>